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6F29A4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 xml:space="preserve">от </w:t>
      </w:r>
      <w:r w:rsidR="00FD60A8">
        <w:rPr>
          <w:i/>
        </w:rPr>
        <w:t>«01»</w:t>
      </w:r>
      <w:r w:rsidR="00A83D73">
        <w:rPr>
          <w:i/>
        </w:rPr>
        <w:t xml:space="preserve"> </w:t>
      </w:r>
      <w:r w:rsidR="00FD60A8">
        <w:rPr>
          <w:i/>
        </w:rPr>
        <w:t>но</w:t>
      </w:r>
      <w:r w:rsidR="008D095E">
        <w:rPr>
          <w:i/>
        </w:rPr>
        <w:t>ября</w:t>
      </w:r>
      <w:r w:rsidRPr="004522E4">
        <w:rPr>
          <w:i/>
        </w:rPr>
        <w:t xml:space="preserve"> 2025 г. № Закуп-</w:t>
      </w:r>
      <w:r w:rsidR="008D095E">
        <w:rPr>
          <w:i/>
        </w:rPr>
        <w:t>6</w:t>
      </w:r>
      <w:r w:rsidR="00FD60A8">
        <w:rPr>
          <w:i/>
        </w:rPr>
        <w:t>925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AF168E" w:rsidRPr="00C4193C" w:rsidRDefault="00AF168E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(редакция от </w:t>
      </w:r>
      <w:r w:rsidR="00FD60A8">
        <w:rPr>
          <w:b/>
          <w:sz w:val="24"/>
          <w:szCs w:val="24"/>
        </w:rPr>
        <w:t>01.11</w:t>
      </w:r>
      <w:r>
        <w:rPr>
          <w:b/>
          <w:sz w:val="24"/>
          <w:szCs w:val="24"/>
        </w:rPr>
        <w:t>.2025г.)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DB2FF7" w:rsidRPr="00DB2FF7">
        <w:rPr>
          <w:sz w:val="24"/>
          <w:szCs w:val="24"/>
        </w:rPr>
        <w:t xml:space="preserve">Приглашает к участию </w:t>
      </w:r>
      <w:r w:rsidR="00CA1103" w:rsidRPr="00CA1103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2FF7" w:rsidRPr="00DB2FF7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0B4AA3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>Шилов Артем Александрович – 79142729765, доб. 2120</w:t>
            </w:r>
          </w:p>
          <w:p w:rsidR="00916811" w:rsidRPr="003444EB" w:rsidRDefault="00916811" w:rsidP="0091681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8D095E" w:rsidRPr="008D095E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8A34D5" w:rsidRPr="00F24489" w:rsidRDefault="008A34D5" w:rsidP="008A34D5">
            <w:pPr>
              <w:pStyle w:val="12"/>
              <w:tabs>
                <w:tab w:val="left" w:pos="426"/>
              </w:tabs>
              <w:jc w:val="both"/>
              <w:rPr>
                <w:szCs w:val="24"/>
              </w:rPr>
            </w:pPr>
            <w:r w:rsidRPr="00F24489">
              <w:rPr>
                <w:szCs w:val="24"/>
              </w:rPr>
              <w:t>Поставка серверного оборудования для АО «Саханефтегазсбыт» в 2026 г.</w:t>
            </w:r>
          </w:p>
          <w:p w:rsidR="008A34D5" w:rsidRPr="00F24489" w:rsidRDefault="008A34D5" w:rsidP="008A34D5">
            <w:pPr>
              <w:pStyle w:val="12"/>
              <w:jc w:val="both"/>
              <w:rPr>
                <w:szCs w:val="24"/>
              </w:rPr>
            </w:pPr>
          </w:p>
          <w:p w:rsidR="008A34D5" w:rsidRPr="00F24489" w:rsidRDefault="008A34D5" w:rsidP="008A34D5">
            <w:pPr>
              <w:pStyle w:val="12"/>
              <w:rPr>
                <w:lang w:val="en-US"/>
              </w:rPr>
            </w:pPr>
            <w:r w:rsidRPr="00F24489">
              <w:rPr>
                <w:rFonts w:eastAsia="Calibri"/>
                <w:b/>
                <w:szCs w:val="24"/>
                <w:lang w:eastAsia="en-US"/>
              </w:rPr>
              <w:t>Закупка осуществляется по Лоту</w:t>
            </w:r>
            <w:r w:rsidRPr="00F24489">
              <w:rPr>
                <w:b/>
                <w:lang w:val="en-US"/>
              </w:rPr>
              <w:t xml:space="preserve"> № 1</w:t>
            </w:r>
            <w:r w:rsidRPr="00F24489">
              <w:rPr>
                <w:lang w:val="en-US"/>
              </w:rPr>
              <w:t xml:space="preserve"> </w:t>
            </w: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1522"/>
              <w:gridCol w:w="3544"/>
              <w:gridCol w:w="4596"/>
              <w:gridCol w:w="1275"/>
              <w:gridCol w:w="1701"/>
            </w:tblGrid>
            <w:tr w:rsidR="000B4AA3" w:rsidRPr="00911804" w:rsidTr="000B4AA3">
              <w:trPr>
                <w:trHeight w:val="880"/>
              </w:trPr>
              <w:tc>
                <w:tcPr>
                  <w:tcW w:w="458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1522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b/>
                      <w:sz w:val="22"/>
                      <w:szCs w:val="22"/>
                    </w:rPr>
                    <w:t>Наименование товара</w:t>
                  </w: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b/>
                      <w:sz w:val="22"/>
                      <w:szCs w:val="22"/>
                    </w:rPr>
                    <w:t>Наименование показателя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b/>
                      <w:sz w:val="22"/>
                      <w:szCs w:val="22"/>
                    </w:rPr>
                    <w:t xml:space="preserve">Содержание (значение) </w:t>
                  </w:r>
                </w:p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b/>
                      <w:sz w:val="22"/>
                      <w:szCs w:val="22"/>
                    </w:rPr>
                    <w:t>показателя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b/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1701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b/>
                      <w:sz w:val="22"/>
                      <w:szCs w:val="22"/>
                    </w:rPr>
                    <w:t xml:space="preserve">НМЦД </w:t>
                  </w:r>
                </w:p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b/>
                      <w:sz w:val="22"/>
                      <w:szCs w:val="22"/>
                    </w:rPr>
                    <w:t xml:space="preserve">без НДС </w:t>
                  </w:r>
                </w:p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b/>
                      <w:sz w:val="22"/>
                      <w:szCs w:val="22"/>
                    </w:rPr>
                    <w:t>(</w:t>
                  </w:r>
                  <w:proofErr w:type="spellStart"/>
                  <w:r w:rsidRPr="00911804">
                    <w:rPr>
                      <w:rFonts w:eastAsia="Calibri"/>
                      <w:b/>
                      <w:sz w:val="22"/>
                      <w:szCs w:val="22"/>
                    </w:rPr>
                    <w:t>руб</w:t>
                  </w:r>
                  <w:proofErr w:type="spellEnd"/>
                  <w:r w:rsidRPr="00911804">
                    <w:rPr>
                      <w:rFonts w:eastAsia="Calibri"/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0B4AA3" w:rsidRPr="00911804" w:rsidTr="000B4AA3">
              <w:trPr>
                <w:trHeight w:val="820"/>
              </w:trPr>
              <w:tc>
                <w:tcPr>
                  <w:tcW w:w="458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b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1522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Телевизор QLED TCL 50" 50P7K</w:t>
                  </w: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b/>
                      <w:sz w:val="22"/>
                      <w:szCs w:val="22"/>
                    </w:rPr>
                    <w:t>---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b/>
                      <w:sz w:val="22"/>
                      <w:szCs w:val="22"/>
                    </w:rPr>
                    <w:t>---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56 077,78</w:t>
                  </w:r>
                </w:p>
              </w:tc>
            </w:tr>
            <w:tr w:rsidR="000B4AA3" w:rsidRPr="00911804" w:rsidTr="000B4AA3">
              <w:tc>
                <w:tcPr>
                  <w:tcW w:w="458" w:type="dxa"/>
                  <w:vMerge w:val="restart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22" w:type="dxa"/>
                  <w:vMerge w:val="restart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Сервер</w:t>
                  </w:r>
                  <w:r w:rsidRPr="00911804">
                    <w:rPr>
                      <w:rFonts w:eastAsia="Calibri"/>
                      <w:sz w:val="22"/>
                      <w:szCs w:val="22"/>
                      <w:lang w:val="en-US"/>
                    </w:rPr>
                    <w:t xml:space="preserve"> PowerEdge R760 Trusted Platform Module 2.0 V6</w:t>
                  </w: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Конфигурация корпуса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>2.5" Chassis with up to 24 SAS/SATA Drives, Front PERC 12, 2 CPU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 w:val="restart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3 696 980,95</w:t>
                  </w: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Процессор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>Intel® Xeon® Gold 6542Y 2.9G, 24C/48T, 20GT/s, 60M Cache, Turbo, HT (250W) DDR5-5200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Дополнительный процессор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>Intel® Xeon® Gold 6542Y 2.9G, 24C/48T, 20GT/s, 60M Cache, Turbo, HT (250W) DDR5-5200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Тепловая конфигурация процессора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>Heatsink for 2 CPU configuration (CPU greater than 165W)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Тип и скорость модулей памяти DIMM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5600MT/s </w:t>
                  </w:r>
                  <w:proofErr w:type="spellStart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RDIMMs</w:t>
                  </w:r>
                  <w:proofErr w:type="spellEnd"/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Объем памяти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>64GB RDIMM, 5600MT/s, Dual Rank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  <w:lang w:val="en-US"/>
                    </w:rPr>
                    <w:t>4</w:t>
                  </w:r>
                  <w:r w:rsidRPr="00911804">
                    <w:rPr>
                      <w:rFonts w:eastAsia="Calibri"/>
                      <w:sz w:val="22"/>
                      <w:szCs w:val="22"/>
                    </w:rPr>
                    <w:t xml:space="preserve">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Конфигурация RAID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 xml:space="preserve">C7, </w:t>
                  </w:r>
                  <w:proofErr w:type="spellStart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>Unconfigured</w:t>
                  </w:r>
                  <w:proofErr w:type="spellEnd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 xml:space="preserve"> RAID for HDDs or SSDs (Mixed Drive Types Allowed)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Контроллеры RAID/внутренних накопителей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>Front PERC H965i Rear Load (for 2.5" x24 SAS/SATA chassis)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Жесткие диски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>3.84TB SSD SAS Read Intensive 24Gbps 512e 2.5in Hot-Plug, AG Drive 1DWPD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  <w:lang w:val="en-US"/>
                    </w:rPr>
                    <w:t>4</w:t>
                  </w:r>
                  <w:r w:rsidRPr="00911804">
                    <w:rPr>
                      <w:rFonts w:eastAsia="Calibri"/>
                      <w:sz w:val="22"/>
                      <w:szCs w:val="22"/>
                    </w:rPr>
                    <w:t xml:space="preserve">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Жесткие диски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>1.92TB SSD SATA Read Intensive 6Gbps 512e 2.5in Hot-plug AG Drive, 1 DWPD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  <w:lang w:val="en-US"/>
                    </w:rPr>
                    <w:t>12</w:t>
                  </w:r>
                  <w:r w:rsidRPr="00911804">
                    <w:rPr>
                      <w:rFonts w:eastAsia="Calibri"/>
                      <w:sz w:val="22"/>
                      <w:szCs w:val="22"/>
                    </w:rPr>
                    <w:t xml:space="preserve">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Расширенные настройки системы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>UEFI BIOS Boot Mode with GPT Partition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Вентиляторы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proofErr w:type="spellStart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High</w:t>
                  </w:r>
                  <w:proofErr w:type="spellEnd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Performance</w:t>
                  </w:r>
                  <w:proofErr w:type="spellEnd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Fan</w:t>
                  </w:r>
                  <w:proofErr w:type="spellEnd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x6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Блок питания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>Dual, Hot-Plug, FR Power Supply, 1100W MM (100-240Vac) Titanium, Redundant (1+1)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Шнуры питания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>Jumper Cord - C13/C14, 0,6M, 250V, 10A (US,EUR)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  <w:lang w:val="en-US"/>
                    </w:rPr>
                    <w:t>2</w:t>
                  </w:r>
                  <w:r w:rsidRPr="00911804">
                    <w:rPr>
                      <w:rFonts w:eastAsia="Calibri"/>
                      <w:sz w:val="22"/>
                      <w:szCs w:val="22"/>
                    </w:rPr>
                    <w:t xml:space="preserve">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proofErr w:type="spellStart"/>
                  <w:r w:rsidRPr="00911804">
                    <w:rPr>
                      <w:rFonts w:eastAsia="Calibri"/>
                      <w:sz w:val="22"/>
                      <w:szCs w:val="22"/>
                    </w:rPr>
                    <w:t>PCIe</w:t>
                  </w:r>
                  <w:proofErr w:type="spellEnd"/>
                  <w:r w:rsidRPr="00911804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11804">
                    <w:rPr>
                      <w:rFonts w:eastAsia="Calibri"/>
                      <w:sz w:val="22"/>
                      <w:szCs w:val="22"/>
                    </w:rPr>
                    <w:t>Riser</w:t>
                  </w:r>
                  <w:proofErr w:type="spellEnd"/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 xml:space="preserve">Riser </w:t>
                  </w:r>
                  <w:proofErr w:type="spellStart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>Config</w:t>
                  </w:r>
                  <w:proofErr w:type="spellEnd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 xml:space="preserve"> 1, 6x8 FH Slots (Gen4), 2x16 LP Slots (Gen4)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Материнская плата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>Motherboard supports ALL CPUs (required for CPUs 250W and above), MLK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Сетевые адаптеры OCP 3.0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>Broadcom 5720 Quad Port 1GbE BASE-T Adapter, OCP NIC 3.0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Дополнительные сетевые карты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>Broadcom 5720 Dual Port 1GbE LOM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Карты памяти, оптимизированные для загрузки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BOSS </w:t>
                  </w:r>
                  <w:proofErr w:type="spellStart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Blank</w:t>
                  </w:r>
                  <w:proofErr w:type="spellEnd"/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Встроенное управление системами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iDRAC9, </w:t>
                  </w:r>
                  <w:proofErr w:type="spellStart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Enterprise</w:t>
                  </w:r>
                  <w:proofErr w:type="spellEnd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16G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Встроенное управление системами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Dell</w:t>
                  </w:r>
                  <w:proofErr w:type="spellEnd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Connectivity</w:t>
                  </w:r>
                  <w:proofErr w:type="spellEnd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Client</w:t>
                  </w:r>
                  <w:proofErr w:type="spellEnd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- </w:t>
                  </w:r>
                  <w:proofErr w:type="spellStart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Enabled</w:t>
                  </w:r>
                  <w:proofErr w:type="spellEnd"/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Пароль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>Force Change Password iDRAC9 x4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Направляющие стойки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>ReadyRails</w:t>
                  </w:r>
                  <w:proofErr w:type="spellEnd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  <w:t xml:space="preserve"> Sliding Rails With Cable Management Arm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Аксессуары для сервера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  <w:lang w:val="en-US"/>
                    </w:rPr>
                  </w:pPr>
                  <w:proofErr w:type="spellStart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Fan</w:t>
                  </w:r>
                  <w:proofErr w:type="spellEnd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Foam</w:t>
                  </w:r>
                  <w:proofErr w:type="spellEnd"/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, HDD 2U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 шт.</w:t>
                  </w: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Система мониторинга вычислительных ресурсов (СМВР)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Наличие 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Система мониторинга вычислительных ресурсов должна иметь сертификацию ФСТЭК не ниже 6 уровня доверия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 xml:space="preserve">Мониторинг параметров функционирования при помощи агентов </w:t>
                  </w:r>
                  <w:proofErr w:type="spellStart"/>
                  <w:r w:rsidRPr="00911804">
                    <w:rPr>
                      <w:rFonts w:eastAsia="Calibri"/>
                      <w:sz w:val="22"/>
                      <w:szCs w:val="22"/>
                    </w:rPr>
                    <w:t>Windows</w:t>
                  </w:r>
                  <w:proofErr w:type="spellEnd"/>
                  <w:r w:rsidRPr="00911804">
                    <w:rPr>
                      <w:rFonts w:eastAsia="Calibr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911804">
                    <w:rPr>
                      <w:rFonts w:eastAsia="Calibri"/>
                      <w:sz w:val="22"/>
                      <w:szCs w:val="22"/>
                    </w:rPr>
                    <w:t>Linux</w:t>
                  </w:r>
                  <w:proofErr w:type="spellEnd"/>
                  <w:r w:rsidRPr="00911804">
                    <w:rPr>
                      <w:rFonts w:eastAsia="Calibri"/>
                      <w:sz w:val="22"/>
                      <w:szCs w:val="22"/>
                    </w:rPr>
                    <w:t>, UNIX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Мониторинг параметров функционирования посредством сетевых протоколов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SNMP, IPMI, WMI, ICMP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Возможность добавления и регистрации объектов мониторинга в СМВР в следующих режимах: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1.</w:t>
                  </w:r>
                  <w:r w:rsidRPr="00911804">
                    <w:rPr>
                      <w:rFonts w:eastAsia="Calibri"/>
                      <w:sz w:val="22"/>
                      <w:szCs w:val="22"/>
                    </w:rPr>
                    <w:tab/>
                    <w:t>Ручное добавление и регистрация путем ввода данных об объекте мониторинга в соответствующие поля ввода информации.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2.</w:t>
                  </w:r>
                  <w:r w:rsidRPr="00911804">
                    <w:rPr>
                      <w:rFonts w:eastAsia="Calibri"/>
                      <w:sz w:val="22"/>
                      <w:szCs w:val="22"/>
                    </w:rPr>
                    <w:tab/>
                    <w:t>Ручное добавление и регистрация путем импорта данных об объекте мониторинга из файла.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3.</w:t>
                  </w:r>
                  <w:r w:rsidRPr="00911804">
                    <w:rPr>
                      <w:rFonts w:eastAsia="Calibri"/>
                      <w:sz w:val="22"/>
                      <w:szCs w:val="22"/>
                    </w:rPr>
                    <w:tab/>
                    <w:t>Автоматическое добавление и регистрация объектов мониторинга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Хранение данных, полученные с объектов мониторинга, в БД СМВР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СМВР должна осуществлять сбор данных со следующих объектов мониторинга: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1.</w:t>
                  </w:r>
                  <w:r w:rsidRPr="00911804">
                    <w:rPr>
                      <w:rFonts w:eastAsia="Calibri"/>
                      <w:sz w:val="22"/>
                      <w:szCs w:val="22"/>
                    </w:rPr>
                    <w:tab/>
                    <w:t xml:space="preserve">Автоматизированные рабочие места (АРМ) и серверы под управлением операционных систем (ОС) семейства </w:t>
                  </w:r>
                  <w:proofErr w:type="spellStart"/>
                  <w:r w:rsidRPr="00911804">
                    <w:rPr>
                      <w:rFonts w:eastAsia="Calibri"/>
                      <w:sz w:val="22"/>
                      <w:szCs w:val="22"/>
                    </w:rPr>
                    <w:t>Microsoft</w:t>
                  </w:r>
                  <w:proofErr w:type="spellEnd"/>
                  <w:r w:rsidRPr="00911804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11804">
                    <w:rPr>
                      <w:rFonts w:eastAsia="Calibri"/>
                      <w:sz w:val="22"/>
                      <w:szCs w:val="22"/>
                    </w:rPr>
                    <w:t>Windows</w:t>
                  </w:r>
                  <w:proofErr w:type="spellEnd"/>
                  <w:r w:rsidRPr="00911804">
                    <w:rPr>
                      <w:rFonts w:eastAsia="Calibri"/>
                      <w:sz w:val="22"/>
                      <w:szCs w:val="22"/>
                    </w:rPr>
                    <w:t xml:space="preserve">, ОС семейства </w:t>
                  </w:r>
                  <w:proofErr w:type="spellStart"/>
                  <w:r w:rsidRPr="00911804">
                    <w:rPr>
                      <w:rFonts w:eastAsia="Calibri"/>
                      <w:sz w:val="22"/>
                      <w:szCs w:val="22"/>
                    </w:rPr>
                    <w:t>Linux</w:t>
                  </w:r>
                  <w:proofErr w:type="spellEnd"/>
                  <w:r w:rsidRPr="00911804">
                    <w:rPr>
                      <w:rFonts w:eastAsia="Calibri"/>
                      <w:sz w:val="22"/>
                      <w:szCs w:val="22"/>
                    </w:rPr>
                    <w:t>, ОС UNIX: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- нагрузка на центральный процессор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- объем занятой оперативной памяти;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- свободное место на дисках;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 xml:space="preserve">- скорость работы дисков; 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- нагрузка на сетевые интерфейсы;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- идентификационная информация об объекте мониторинга;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- состояние доступности объекта мониторинга;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- другие показатели функционирования объекта мониторинга.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2.</w:t>
                  </w:r>
                  <w:r w:rsidRPr="00911804">
                    <w:rPr>
                      <w:rFonts w:eastAsia="Calibri"/>
                      <w:sz w:val="22"/>
                      <w:szCs w:val="22"/>
                    </w:rPr>
                    <w:tab/>
                    <w:t>Активное сетевое оборудование производства: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- показатели исходящего и входящего трафика;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- состояние сетевых интерфейсов;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- информация о возникающих ошибках;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- состояние доступности объекта мониторинга;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- другие показатели функционирования объекта мониторинга.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3.</w:t>
                  </w:r>
                  <w:r w:rsidRPr="00911804">
                    <w:rPr>
                      <w:rFonts w:eastAsia="Calibri"/>
                      <w:sz w:val="22"/>
                      <w:szCs w:val="22"/>
                    </w:rPr>
                    <w:tab/>
                    <w:t>Оборудование инженерной инфраструктуры с возможностью доступа по протоколу SNMP: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lastRenderedPageBreak/>
                    <w:t>- доступные показатели функционирования объекта мониторинга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lastRenderedPageBreak/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Возможность создания и настройки триггеров (условий) для контролируемых данных, получаемых с объектов мониторинга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СМВР должна обеспечивать визуальное предоставление данных о состоянии объектов мониторинга как на уровне филиалов, так и на уровне предприятия для независимого использования пользователями системы соответствующего уровня.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Интеграции СМВР со смежными системами посредством интерфейса API, доступного для смежных систем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Возможность интеграция СМВР с системой автоматизации процессов управления ИТ-инфраструктурой уровня предприятия.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Возможность интеграция СМВР с системой анализа и корреляции событий информационной безопасности, SIEM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Возможность интеграция СМВР с системами анализа и мониторинга состояния ИБ. При интеграции должен быть предусмотрен обмен данными об объектах мониторинга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Графический интерфейс системы мониторинга вычислительных ресурсов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Графический интерфейс должен предоставляет доступ к элементам визуализации данных СМВР, элементам настройки СМВР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Интерфейс управления СМВР доступен через интернет-обозреватель (браузер), а также с целью обеспечения кроссплатформенности при использовании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Возможность расширения перечня контролируемых параметров СМВР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Возможность расширения перечня триггеров (условий) и соответствующих логических выражений СМВР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Срок технической поддержки СМВР, 12 месяцев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≥ 60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Количество подключаемые к СМВР узлов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≥ 50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Возможность увеличения количества подключаемые к СМВР узлов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Автоматическое добавление и регистрация объектов мониторинга СМВР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СМВР должна включать в себя следующие структурные уровни: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- уровень сбора и передачи данных с объектов мониторинга, в том числе с объектов мониторинга, подключенных к изолированным сетевым сегментам;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- уровень мониторинга и консолидации данных, включающий в себя уровень настройки, представления и хранения данных;</w:t>
                  </w:r>
                </w:p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lastRenderedPageBreak/>
                    <w:t xml:space="preserve">уровень визуализации данных, включающий в себя функциональные возможности по отображению </w:t>
                  </w:r>
                  <w:proofErr w:type="spellStart"/>
                  <w:r w:rsidRPr="00911804">
                    <w:rPr>
                      <w:rFonts w:eastAsia="Calibri"/>
                      <w:sz w:val="22"/>
                      <w:szCs w:val="22"/>
                    </w:rPr>
                    <w:t>верхнеуровневой</w:t>
                  </w:r>
                  <w:proofErr w:type="spellEnd"/>
                  <w:r w:rsidRPr="00911804">
                    <w:rPr>
                      <w:rFonts w:eastAsia="Calibri"/>
                      <w:sz w:val="22"/>
                      <w:szCs w:val="22"/>
                    </w:rPr>
                    <w:t xml:space="preserve"> информации о состоянии ИТ-инфраструктуры на всех уровнях, а также интеграции со смежными системами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lastRenderedPageBreak/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СМВР должна иметь эксплуатационную документацию на русском языке для каждого компонента системы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Обеспечение защит</w:t>
                  </w:r>
                  <w:r>
                    <w:rPr>
                      <w:rFonts w:eastAsia="Calibri"/>
                      <w:sz w:val="22"/>
                      <w:szCs w:val="22"/>
                    </w:rPr>
                    <w:t>ы</w:t>
                  </w:r>
                  <w:r w:rsidRPr="00911804">
                    <w:rPr>
                      <w:rFonts w:eastAsia="Calibri"/>
                      <w:sz w:val="22"/>
                      <w:szCs w:val="22"/>
                    </w:rPr>
                    <w:t xml:space="preserve"> от несанкционированного доступа к интерфейсу управления СМВР и обрабатываемым данным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458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3544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sz w:val="22"/>
                      <w:szCs w:val="22"/>
                    </w:rPr>
                    <w:t>Возможность ведения журнала аудита действий пользователей в интерфейсе СМВР</w:t>
                  </w:r>
                </w:p>
              </w:tc>
              <w:tc>
                <w:tcPr>
                  <w:tcW w:w="4596" w:type="dxa"/>
                </w:tcPr>
                <w:p w:rsidR="000B4AA3" w:rsidRPr="00911804" w:rsidRDefault="000B4AA3" w:rsidP="000B4AA3">
                  <w:pPr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color w:val="000000"/>
                      <w:sz w:val="22"/>
                      <w:szCs w:val="22"/>
                    </w:rPr>
                    <w:t>Наличие</w:t>
                  </w:r>
                </w:p>
              </w:tc>
              <w:tc>
                <w:tcPr>
                  <w:tcW w:w="1275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B4AA3" w:rsidRPr="00911804" w:rsidTr="000B4AA3">
              <w:tc>
                <w:tcPr>
                  <w:tcW w:w="11395" w:type="dxa"/>
                  <w:gridSpan w:val="5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 xml:space="preserve">                                                                        </w:t>
                  </w:r>
                  <w:r w:rsidRPr="00911804">
                    <w:rPr>
                      <w:rFonts w:eastAsia="Calibri"/>
                      <w:b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1701" w:type="dxa"/>
                </w:tcPr>
                <w:p w:rsidR="000B4AA3" w:rsidRPr="00911804" w:rsidRDefault="000B4AA3" w:rsidP="000B4AA3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 w:rsidRPr="00911804">
                    <w:rPr>
                      <w:rFonts w:eastAsia="Calibri"/>
                      <w:b/>
                      <w:sz w:val="22"/>
                      <w:szCs w:val="22"/>
                    </w:rPr>
                    <w:t>3 753 058,73</w:t>
                  </w:r>
                </w:p>
              </w:tc>
            </w:tr>
          </w:tbl>
          <w:p w:rsidR="008853D6" w:rsidRPr="002C0CB5" w:rsidRDefault="008853D6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FE7ECC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>Срок</w:t>
            </w:r>
            <w:r w:rsidR="008D095E">
              <w:rPr>
                <w:b/>
                <w:sz w:val="24"/>
                <w:szCs w:val="24"/>
              </w:rPr>
              <w:t xml:space="preserve">и </w:t>
            </w:r>
            <w:r w:rsidR="00FE7ECC">
              <w:rPr>
                <w:b/>
                <w:sz w:val="24"/>
                <w:szCs w:val="24"/>
              </w:rPr>
              <w:t>поставки</w:t>
            </w:r>
          </w:p>
        </w:tc>
        <w:tc>
          <w:tcPr>
            <w:tcW w:w="13183" w:type="dxa"/>
            <w:shd w:val="clear" w:color="auto" w:fill="auto"/>
          </w:tcPr>
          <w:p w:rsidR="00A83D73" w:rsidRPr="00583620" w:rsidRDefault="00FE7ECC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E7ECC">
              <w:rPr>
                <w:sz w:val="24"/>
                <w:szCs w:val="24"/>
              </w:rPr>
              <w:t>В период с 15 января 2026 г по 01 марта 2026 г., без возможности досрочной поставки.</w:t>
            </w:r>
          </w:p>
        </w:tc>
      </w:tr>
      <w:tr w:rsidR="00FE7ECC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FE7ECC" w:rsidRPr="00A83D73" w:rsidRDefault="00FE7ECC" w:rsidP="00FE7ECC">
            <w:pPr>
              <w:rPr>
                <w:b/>
                <w:sz w:val="24"/>
                <w:szCs w:val="24"/>
              </w:rPr>
            </w:pPr>
            <w:r w:rsidRPr="00FE7ECC">
              <w:rPr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3183" w:type="dxa"/>
            <w:shd w:val="clear" w:color="auto" w:fill="auto"/>
          </w:tcPr>
          <w:p w:rsidR="00FE7ECC" w:rsidRPr="00FE7ECC" w:rsidRDefault="00283B3D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E7ECC" w:rsidRPr="00FE7ECC">
              <w:rPr>
                <w:sz w:val="24"/>
                <w:szCs w:val="24"/>
              </w:rPr>
              <w:t>клад Заказчика, расположенный по адресу: 677000, Российская Федерация, Республика Саха (Якутия), г. Якутск, ул. Чиряева, д.3,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AF7EB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6B51EA" w:rsidRPr="006B51EA">
              <w:rPr>
                <w:rStyle w:val="a3"/>
                <w:b/>
                <w:color w:val="auto"/>
                <w:sz w:val="24"/>
                <w:szCs w:val="24"/>
                <w:u w:val="none"/>
              </w:rPr>
              <w:t>ЗП5102700</w:t>
            </w:r>
            <w:r w:rsidR="00656196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112E39">
              <w:rPr>
                <w:b/>
                <w:sz w:val="24"/>
                <w:szCs w:val="24"/>
              </w:rPr>
              <w:t xml:space="preserve">№ </w:t>
            </w:r>
            <w:r w:rsidR="00630E2F">
              <w:rPr>
                <w:b/>
                <w:sz w:val="24"/>
                <w:szCs w:val="24"/>
              </w:rPr>
              <w:t>75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lastRenderedPageBreak/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lastRenderedPageBreak/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4784F">
                    <w:rPr>
                      <w:b/>
                      <w:color w:val="000000"/>
                      <w:sz w:val="24"/>
                      <w:szCs w:val="24"/>
                    </w:rPr>
                    <w:t>28</w:t>
                  </w:r>
                  <w:r w:rsidR="00A333B6" w:rsidRPr="00112E39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12E39">
                    <w:rPr>
                      <w:b/>
                    </w:rPr>
                    <w:t xml:space="preserve"> 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FD60A8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A4784F">
                    <w:rPr>
                      <w:b/>
                      <w:color w:val="000000"/>
                      <w:sz w:val="24"/>
                      <w:szCs w:val="24"/>
                    </w:rPr>
                    <w:t>.11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lastRenderedPageBreak/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A4784F">
              <w:rPr>
                <w:b/>
              </w:rPr>
              <w:t>28</w:t>
            </w:r>
            <w:r w:rsidR="00A12C3B">
              <w:rPr>
                <w:b/>
              </w:rPr>
              <w:t>.10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AF168E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FD60A8">
              <w:rPr>
                <w:b/>
                <w:sz w:val="24"/>
                <w:szCs w:val="24"/>
              </w:rPr>
              <w:t>10</w:t>
            </w:r>
            <w:r w:rsidR="00A4784F">
              <w:rPr>
                <w:b/>
                <w:sz w:val="24"/>
                <w:szCs w:val="24"/>
              </w:rPr>
              <w:t>.11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E3BC3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FD60A8">
              <w:rPr>
                <w:b/>
                <w:sz w:val="24"/>
                <w:szCs w:val="24"/>
              </w:rPr>
              <w:t>11</w:t>
            </w:r>
            <w:r w:rsidR="00A4784F">
              <w:rPr>
                <w:b/>
                <w:sz w:val="24"/>
                <w:szCs w:val="24"/>
              </w:rPr>
              <w:t>.11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E3BC3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FD60A8">
              <w:rPr>
                <w:b/>
              </w:rPr>
              <w:t>12</w:t>
            </w:r>
            <w:r w:rsidR="00A4784F">
              <w:rPr>
                <w:b/>
              </w:rPr>
              <w:t>.1</w:t>
            </w:r>
            <w:bookmarkStart w:id="0" w:name="_GoBack"/>
            <w:bookmarkEnd w:id="0"/>
            <w:r w:rsidR="00A4784F">
              <w:rPr>
                <w:b/>
              </w:rPr>
              <w:t>1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FE7ECC" w:rsidRDefault="00FE7ECC" w:rsidP="008553E7">
            <w:pPr>
              <w:pStyle w:val="Default"/>
              <w:jc w:val="both"/>
              <w:rPr>
                <w:b/>
              </w:rPr>
            </w:pPr>
            <w:r w:rsidRPr="00FE7ECC">
              <w:rPr>
                <w:b/>
              </w:rPr>
              <w:t>Установлено ограничение.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B4AA3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2E39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12D4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3D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2186"/>
    <w:rsid w:val="005D57F7"/>
    <w:rsid w:val="005D7327"/>
    <w:rsid w:val="005E2092"/>
    <w:rsid w:val="005E3493"/>
    <w:rsid w:val="005E4ACE"/>
    <w:rsid w:val="005E74E8"/>
    <w:rsid w:val="005F0F3D"/>
    <w:rsid w:val="005F1018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30E2F"/>
    <w:rsid w:val="0064714D"/>
    <w:rsid w:val="00651E16"/>
    <w:rsid w:val="00654EDB"/>
    <w:rsid w:val="00656196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B51EA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853D6"/>
    <w:rsid w:val="008915D4"/>
    <w:rsid w:val="008937EC"/>
    <w:rsid w:val="00897D88"/>
    <w:rsid w:val="008A123B"/>
    <w:rsid w:val="008A34D5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095E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46C8E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2C3B"/>
    <w:rsid w:val="00A1598A"/>
    <w:rsid w:val="00A15EE2"/>
    <w:rsid w:val="00A227A4"/>
    <w:rsid w:val="00A306E7"/>
    <w:rsid w:val="00A31983"/>
    <w:rsid w:val="00A31CD2"/>
    <w:rsid w:val="00A31EB2"/>
    <w:rsid w:val="00A32840"/>
    <w:rsid w:val="00A333B6"/>
    <w:rsid w:val="00A3392B"/>
    <w:rsid w:val="00A4055B"/>
    <w:rsid w:val="00A43DC0"/>
    <w:rsid w:val="00A4784F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C55"/>
    <w:rsid w:val="00AD3FA0"/>
    <w:rsid w:val="00AE0B1E"/>
    <w:rsid w:val="00AE34AD"/>
    <w:rsid w:val="00AE5A04"/>
    <w:rsid w:val="00AF168E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0EC8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A1103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020B"/>
    <w:rsid w:val="00FB14B6"/>
    <w:rsid w:val="00FB7388"/>
    <w:rsid w:val="00FC01B6"/>
    <w:rsid w:val="00FD1F24"/>
    <w:rsid w:val="00FD5993"/>
    <w:rsid w:val="00FD60A8"/>
    <w:rsid w:val="00FE30B7"/>
    <w:rsid w:val="00FE7722"/>
    <w:rsid w:val="00FE7ECC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8A34D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ECB2A-B9F0-4CB7-9CC9-2E254A4B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3</cp:revision>
  <cp:lastPrinted>2021-12-09T02:35:00Z</cp:lastPrinted>
  <dcterms:created xsi:type="dcterms:W3CDTF">2025-11-01T03:53:00Z</dcterms:created>
  <dcterms:modified xsi:type="dcterms:W3CDTF">2025-11-01T07:04:00Z</dcterms:modified>
</cp:coreProperties>
</file>